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338" w:right="357"/>
        <w:jc w:val="center"/>
        <w:spacing w:before="62"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Аналитическая</w:t>
      </w:r>
      <w:r>
        <w:rPr>
          <w:rFonts w:ascii="Times New Roman" w:hAnsi="Times New Roman" w:eastAsia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справка</w:t>
      </w:r>
      <w:r>
        <w:rPr>
          <w:rFonts w:ascii="Times New Roman" w:hAnsi="Times New Roman" w:eastAsia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качества</w:t>
      </w:r>
      <w:r>
        <w:rPr>
          <w:rFonts w:ascii="Times New Roman" w:hAnsi="Times New Roman" w:eastAsia="Times New Roman" w:cs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развивающей</w:t>
      </w:r>
      <w:r>
        <w:rPr>
          <w:rFonts w:ascii="Times New Roman" w:hAnsi="Times New Roman" w:eastAsia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предметно-пространственной</w:t>
      </w:r>
      <w:r>
        <w:rPr>
          <w:rFonts w:ascii="Times New Roman" w:hAnsi="Times New Roman" w:eastAsia="Times New Roman" w:cs="Times New Roman"/>
          <w:b/>
          <w:bCs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среды в Муниципальном бюджетном дошкольном образовательном учреждении «Ясли-сад комбинированного типа №317 города Донецка»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ind w:left="338" w:right="357"/>
        <w:jc w:val="center"/>
        <w:spacing w:before="62" w:after="0" w:line="240" w:lineRule="auto"/>
        <w:widowControl w:val="off"/>
        <w:rPr>
          <w:rFonts w:ascii="Times New Roman" w:hAnsi="Times New Roman" w:eastAsia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b/>
          <w:sz w:val="26"/>
          <w:szCs w:val="24"/>
        </w:rPr>
      </w:pPr>
      <w:r>
        <w:rPr>
          <w:rFonts w:ascii="Times New Roman" w:hAnsi="Times New Roman" w:eastAsia="Times New Roman" w:cs="Times New Roman"/>
          <w:b/>
          <w:sz w:val="26"/>
          <w:szCs w:val="24"/>
        </w:rPr>
      </w:r>
      <w:r>
        <w:rPr>
          <w:rFonts w:ascii="Times New Roman" w:hAnsi="Times New Roman" w:eastAsia="Times New Roman" w:cs="Times New Roman"/>
          <w:b/>
          <w:sz w:val="26"/>
          <w:szCs w:val="24"/>
        </w:rPr>
      </w:r>
    </w:p>
    <w:p>
      <w:pPr>
        <w:ind w:left="0" w:right="115" w:firstLine="850"/>
        <w:jc w:val="both"/>
        <w:spacing w:after="0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МБДОУ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создана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развивающая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среда,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обеспечивающая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полноценное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физическое</w:t>
      </w:r>
      <w:r>
        <w:rPr>
          <w:rFonts w:ascii="Times New Roman" w:hAnsi="Times New Roman" w:eastAsia="Times New Roman" w:cs="Times New Roman"/>
          <w:spacing w:val="8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 эстетическое, познавательное и социальное</w:t>
      </w:r>
      <w:r>
        <w:rPr>
          <w:rFonts w:ascii="Times New Roman" w:hAnsi="Times New Roman" w:eastAsia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развитие.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right="935"/>
        <w:jc w:val="both"/>
        <w:spacing w:after="0"/>
        <w:widowControl w:val="off"/>
        <w:tabs>
          <w:tab w:val="left" w:pos="3772" w:leader="none"/>
          <w:tab w:val="left" w:pos="4992" w:leader="none"/>
          <w:tab w:val="left" w:pos="6949" w:leader="none"/>
          <w:tab w:val="left" w:pos="8705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Материально-технические условия соответствуют требованиям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федерального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государственного образовательного стандарта дошкольного образования.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850"/>
        <w:jc w:val="both"/>
        <w:spacing w:after="0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Помещения и территория МБДОУ №317 соответствуют: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"/>
        </w:numPr>
        <w:jc w:val="both"/>
        <w:spacing w:after="0"/>
        <w:widowControl w:val="off"/>
        <w:tabs>
          <w:tab w:val="left" w:pos="658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санитарно-эпидемиологическим правилам и нормативам СанПиН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.4.1.3049-13,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"/>
        </w:numPr>
        <w:jc w:val="both"/>
        <w:spacing w:after="0"/>
        <w:widowControl w:val="off"/>
        <w:tabs>
          <w:tab w:val="left" w:pos="658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правилам пожарной безопасности;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"/>
        </w:numPr>
        <w:jc w:val="both"/>
        <w:spacing w:after="0"/>
        <w:widowControl w:val="off"/>
        <w:tabs>
          <w:tab w:val="left" w:pos="658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возрасту и индивидуальным особенностям развития детей;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numPr>
          <w:ilvl w:val="0"/>
          <w:numId w:val="1"/>
        </w:numPr>
        <w:jc w:val="both"/>
        <w:spacing w:after="0"/>
        <w:widowControl w:val="off"/>
        <w:tabs>
          <w:tab w:val="left" w:pos="658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оснащенности помещений развивающей предметно-пространственной средой.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932" w:firstLine="850"/>
        <w:jc w:val="both"/>
        <w:spacing w:after="0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Детский сад размещен на отдельной огражденной территории. Территория детского сада озеленена, имеет функциональные зоны,  освещена.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Зона застройки включает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здание детского сада, которое размещено в границах участка.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0" w:firstLine="850"/>
        <w:jc w:val="both"/>
        <w:spacing w:after="107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</w:t>
      </w: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r>
    </w:p>
    <w:p>
      <w:pPr>
        <w:jc w:val="both"/>
        <w:spacing w:after="107"/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Cs/>
          <w:sz w:val="24"/>
          <w:szCs w:val="24"/>
          <w:lang w:eastAsia="ru-RU"/>
        </w:rPr>
      </w:r>
    </w:p>
    <w:tbl>
      <w:tblPr>
        <w:tblStyle w:val="623"/>
        <w:tblW w:w="0" w:type="auto"/>
        <w:tblLook w:val="04A0" w:firstRow="1" w:lastRow="0" w:firstColumn="1" w:lastColumn="0" w:noHBand="0" w:noVBand="1"/>
      </w:tblPr>
      <w:tblGrid>
        <w:gridCol w:w="2627"/>
        <w:gridCol w:w="6944"/>
      </w:tblGrid>
      <w:tr>
        <w:trPr/>
        <w:tc>
          <w:tcPr>
            <w:tcW w:w="2802" w:type="dxa"/>
            <w:textDirection w:val="lrTb"/>
            <w:noWrap w:val="false"/>
          </w:tcPr>
          <w:p>
            <w:pPr>
              <w:jc w:val="both"/>
              <w:spacing w:after="107" w:line="276" w:lineRule="auto"/>
              <w:rPr>
                <w:rFonts w:ascii="Times New Roman" w:hAnsi="Times New Roman" w:eastAsia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sz w:val="24"/>
                <w:szCs w:val="24"/>
                <w:lang w:eastAsia="ru-RU"/>
              </w:rPr>
              <w:t xml:space="preserve">Групповые комнаты</w:t>
            </w:r>
            <w:r>
              <w:rPr>
                <w:rFonts w:ascii="Times New Roman" w:hAnsi="Times New Roman" w:eastAsia="Times New Roman"/>
                <w:iCs/>
                <w:sz w:val="24"/>
                <w:szCs w:val="24"/>
                <w:lang w:eastAsia="ru-RU"/>
              </w:rPr>
            </w:r>
          </w:p>
        </w:tc>
        <w:tc>
          <w:tcPr>
            <w:tcW w:w="8084" w:type="dxa"/>
            <w:textDirection w:val="lrTb"/>
            <w:noWrap w:val="false"/>
          </w:tcPr>
          <w:p>
            <w:pPr>
              <w:ind w:left="107" w:right="89"/>
              <w:jc w:val="both"/>
              <w:spacing w:line="276" w:lineRule="auto"/>
              <w:rPr>
                <w:rFonts w:ascii="Times New Roman" w:hAnsi="Times New Roman" w:eastAsia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Групповые комнаты оборудованы необходимой детской мебелью, современными</w:t>
            </w:r>
            <w:r>
              <w:rPr>
                <w:rFonts w:ascii="Times New Roman" w:hAnsi="Times New Roman" w:eastAsia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игровыми уголками. В каждой группе продумано расположение игрушек, их доступность и соответствие</w:t>
            </w:r>
            <w:r>
              <w:rPr>
                <w:rFonts w:ascii="Times New Roman" w:hAnsi="Times New Roman" w:eastAsia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возрасту. Группы имеют учебную и</w:t>
            </w:r>
            <w:r>
              <w:rPr>
                <w:rFonts w:ascii="Times New Roman" w:hAnsi="Times New Roman" w:eastAsia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игровую зоны, физкультурные уголки, уголки  изобразительной деятельности.</w:t>
            </w:r>
            <w:r>
              <w:rPr>
                <w:rFonts w:ascii="Times New Roman" w:hAnsi="Times New Roman" w:eastAsia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 образовательных и развлекательных целях</w:t>
            </w:r>
            <w:r>
              <w:rPr>
                <w:rFonts w:ascii="Times New Roman" w:hAnsi="Times New Roman" w:eastAsia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используются</w:t>
            </w:r>
            <w:r>
              <w:rPr>
                <w:rFonts w:ascii="Times New Roman" w:hAnsi="Times New Roman" w:eastAsia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современные средства ИКТ (интерактивные доски, музыкальные центры,  телевизоры).</w:t>
            </w:r>
            <w:r>
              <w:rPr>
                <w:rFonts w:ascii="Times New Roman" w:hAnsi="Times New Roman" w:eastAsia="Times New Roman"/>
                <w:spacing w:val="57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каждой группе</w:t>
            </w:r>
            <w:r>
              <w:rPr>
                <w:rFonts w:ascii="Times New Roman" w:hAnsi="Times New Roman" w:eastAsia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созданы</w:t>
            </w:r>
            <w:r>
              <w:rPr>
                <w:rFonts w:ascii="Times New Roman" w:hAnsi="Times New Roman" w:eastAsia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условия для развития </w:t>
            </w:r>
            <w:r>
              <w:rPr>
                <w:rFonts w:ascii="Times New Roman" w:hAnsi="Times New Roman" w:eastAsia="Times New Roman"/>
                <w:spacing w:val="-2"/>
                <w:sz w:val="24"/>
                <w:szCs w:val="24"/>
              </w:rPr>
              <w:t xml:space="preserve">личности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ребёнка</w:t>
            </w:r>
            <w:r>
              <w:rPr>
                <w:rFonts w:ascii="Times New Roman" w:hAnsi="Times New Roman"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по</w:t>
            </w:r>
            <w:r>
              <w:rPr>
                <w:rFonts w:ascii="Times New Roman" w:hAnsi="Times New Roman"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основным</w:t>
            </w:r>
            <w:r>
              <w:rPr>
                <w:rFonts w:ascii="Times New Roman" w:hAnsi="Times New Roman" w:eastAsia="Times New Roman"/>
                <w:spacing w:val="-2"/>
                <w:sz w:val="24"/>
                <w:szCs w:val="24"/>
              </w:rPr>
              <w:t xml:space="preserve"> направлениям.</w:t>
            </w:r>
            <w:r>
              <w:rPr>
                <w:rFonts w:ascii="Times New Roman" w:hAnsi="Times New Roman" w:eastAsia="Times New Roman"/>
                <w:spacing w:val="-2"/>
                <w:sz w:val="24"/>
                <w:szCs w:val="24"/>
              </w:rPr>
            </w:r>
          </w:p>
        </w:tc>
      </w:tr>
      <w:tr>
        <w:trPr/>
        <w:tc>
          <w:tcPr>
            <w:tcW w:w="2802" w:type="dxa"/>
            <w:textDirection w:val="lrTb"/>
            <w:noWrap w:val="false"/>
          </w:tcPr>
          <w:p>
            <w:pPr>
              <w:jc w:val="both"/>
              <w:spacing w:after="107" w:line="276" w:lineRule="auto"/>
              <w:rPr>
                <w:rFonts w:ascii="Times New Roman" w:hAnsi="Times New Roman" w:eastAsia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sz w:val="24"/>
                <w:szCs w:val="24"/>
                <w:lang w:eastAsia="ru-RU"/>
              </w:rPr>
              <w:t xml:space="preserve">Музыкальный зал</w:t>
            </w:r>
            <w:r>
              <w:rPr>
                <w:rFonts w:ascii="Times New Roman" w:hAnsi="Times New Roman" w:eastAsia="Times New Roman"/>
                <w:iCs/>
                <w:sz w:val="24"/>
                <w:szCs w:val="24"/>
                <w:lang w:eastAsia="ru-RU"/>
              </w:rPr>
            </w:r>
          </w:p>
        </w:tc>
        <w:tc>
          <w:tcPr>
            <w:tcW w:w="8084" w:type="dxa"/>
            <w:textDirection w:val="lrTb"/>
            <w:noWrap w:val="false"/>
          </w:tcPr>
          <w:p>
            <w:pPr>
              <w:ind w:right="91"/>
              <w:jc w:val="both"/>
              <w:spacing w:line="27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Музыкальные залы предназначены для проведения музыкальных занятий с группами детей всех возрастов и индивидуальной работы, праздников, развлечений, спектаклей.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both"/>
              <w:spacing w:after="107" w:line="27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Для организации педагогического процесса залы оборудованы музыкальными</w:t>
            </w:r>
            <w:r>
              <w:rPr>
                <w:rFonts w:ascii="Times New Roman" w:hAnsi="Times New Roman" w:eastAsia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инструментами и средствами ИКТ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(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фортепьяно,</w:t>
            </w:r>
            <w:r>
              <w:rPr>
                <w:rFonts w:ascii="Times New Roman" w:hAnsi="Times New Roman" w:eastAsia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детские</w:t>
            </w:r>
            <w:r>
              <w:rPr>
                <w:rFonts w:ascii="Times New Roman" w:hAnsi="Times New Roman" w:eastAsia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музыкальные инструменты, музыкальный центр, синтезатор). Детский</w:t>
            </w:r>
            <w:r>
              <w:rPr>
                <w:rFonts w:ascii="Times New Roman" w:hAnsi="Times New Roman" w:eastAsia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сад</w:t>
            </w:r>
            <w:r>
              <w:rPr>
                <w:rFonts w:ascii="Times New Roman" w:hAnsi="Times New Roman" w:eastAsia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располагает</w:t>
            </w:r>
            <w:r>
              <w:rPr>
                <w:rFonts w:ascii="Times New Roman" w:hAnsi="Times New Roman" w:eastAsia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костюмами и декорациями для проведения развлечений, праздников</w:t>
            </w:r>
            <w:r>
              <w:rPr>
                <w:rFonts w:ascii="Times New Roman" w:hAnsi="Times New Roman" w:eastAsia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 театральных постановок.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2802" w:type="dxa"/>
            <w:textDirection w:val="lrTb"/>
            <w:noWrap w:val="false"/>
          </w:tcPr>
          <w:p>
            <w:pPr>
              <w:jc w:val="both"/>
              <w:spacing w:after="107" w:line="276" w:lineRule="auto"/>
              <w:rPr>
                <w:rFonts w:ascii="Times New Roman" w:hAnsi="Times New Roman" w:eastAsia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sz w:val="24"/>
                <w:szCs w:val="24"/>
                <w:lang w:eastAsia="ru-RU"/>
              </w:rPr>
              <w:t xml:space="preserve">Физкультурный зал</w:t>
            </w:r>
            <w:r>
              <w:rPr>
                <w:rFonts w:ascii="Times New Roman" w:hAnsi="Times New Roman" w:eastAsia="Times New Roman"/>
                <w:iCs/>
                <w:sz w:val="24"/>
                <w:szCs w:val="24"/>
                <w:lang w:eastAsia="ru-RU"/>
              </w:rPr>
            </w:r>
          </w:p>
        </w:tc>
        <w:tc>
          <w:tcPr>
            <w:tcW w:w="8084" w:type="dxa"/>
            <w:textDirection w:val="lrTb"/>
            <w:noWrap w:val="false"/>
          </w:tcPr>
          <w:p>
            <w:pPr>
              <w:jc w:val="both"/>
              <w:spacing w:after="107" w:line="276" w:lineRule="auto"/>
              <w:rPr>
                <w:rFonts w:ascii="Times New Roman" w:hAnsi="Times New Roman" w:eastAsia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Для занятий с детьми имеется все необходимое оборудование: разнообразный спортивный и нетрадиционный инвентарь, спортивные атрибуты. Все оборудование поддерживается в хорошем состоянии</w:t>
            </w:r>
            <w:r>
              <w:rPr>
                <w:rFonts w:ascii="Times New Roman" w:hAnsi="Times New Roman" w:eastAsia="Times New Roman"/>
                <w:i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802" w:type="dxa"/>
            <w:textDirection w:val="lrTb"/>
            <w:noWrap w:val="false"/>
          </w:tcPr>
          <w:p>
            <w:pPr>
              <w:jc w:val="both"/>
              <w:spacing w:after="107" w:line="276" w:lineRule="auto"/>
              <w:rPr>
                <w:rFonts w:ascii="Times New Roman" w:hAnsi="Times New Roman" w:eastAsia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sz w:val="24"/>
                <w:szCs w:val="24"/>
                <w:lang w:eastAsia="ru-RU"/>
              </w:rPr>
              <w:t xml:space="preserve">Центр речевой </w:t>
            </w:r>
            <w:r>
              <w:rPr>
                <w:rFonts w:ascii="Times New Roman" w:hAnsi="Times New Roman" w:eastAsia="Times New Roman"/>
                <w:iCs/>
                <w:sz w:val="24"/>
                <w:szCs w:val="24"/>
                <w:lang w:eastAsia="ru-RU"/>
              </w:rPr>
              <w:t xml:space="preserve">активности (кабинет учителя-логопеда)</w:t>
            </w:r>
            <w:r>
              <w:rPr>
                <w:rFonts w:ascii="Times New Roman" w:hAnsi="Times New Roman" w:eastAsia="Times New Roman"/>
                <w:iCs/>
                <w:sz w:val="24"/>
                <w:szCs w:val="24"/>
                <w:lang w:eastAsia="ru-RU"/>
              </w:rPr>
            </w:r>
          </w:p>
        </w:tc>
        <w:tc>
          <w:tcPr>
            <w:tcW w:w="8084" w:type="dxa"/>
            <w:textDirection w:val="lrTb"/>
            <w:noWrap w:val="false"/>
          </w:tcPr>
          <w:p>
            <w:pPr>
              <w:ind w:right="91"/>
              <w:jc w:val="both"/>
              <w:spacing w:line="27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Занимает отдельное помещение, имеет необходимое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оборудование и методические пособия для проведения индивидуальных и групповых занятий по исправлению дефектов речи у детей.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</w:tc>
      </w:tr>
      <w:tr>
        <w:trPr/>
        <w:tc>
          <w:tcPr>
            <w:tcW w:w="2802" w:type="dxa"/>
            <w:textDirection w:val="lrTb"/>
            <w:noWrap w:val="false"/>
          </w:tcPr>
          <w:p>
            <w:pPr>
              <w:jc w:val="both"/>
              <w:spacing w:after="107" w:line="276" w:lineRule="auto"/>
              <w:rPr>
                <w:rFonts w:ascii="Times New Roman" w:hAnsi="Times New Roman" w:eastAsia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sz w:val="24"/>
                <w:szCs w:val="24"/>
                <w:lang w:eastAsia="ru-RU"/>
              </w:rPr>
              <w:t xml:space="preserve">Комната психологической разгрузки (кабинет педагога-психолога)</w:t>
            </w:r>
            <w:r>
              <w:rPr>
                <w:rFonts w:ascii="Times New Roman" w:hAnsi="Times New Roman" w:eastAsia="Times New Roman"/>
                <w:iCs/>
                <w:sz w:val="24"/>
                <w:szCs w:val="24"/>
                <w:lang w:eastAsia="ru-RU"/>
              </w:rPr>
            </w:r>
          </w:p>
        </w:tc>
        <w:tc>
          <w:tcPr>
            <w:tcW w:w="8084" w:type="dxa"/>
            <w:textDirection w:val="lrTb"/>
            <w:noWrap w:val="false"/>
          </w:tcPr>
          <w:p>
            <w:pPr>
              <w:ind w:right="88"/>
              <w:jc w:val="both"/>
              <w:spacing w:line="27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Предназначен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для индивидуальных и подгрупповых занятий с</w:t>
            </w:r>
            <w:r>
              <w:rPr>
                <w:rFonts w:ascii="Times New Roman" w:hAnsi="Times New Roman" w:eastAsia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детьми, педагогами и родителями. Используется как комната психологической разгрузки</w:t>
            </w:r>
            <w:r>
              <w:rPr>
                <w:rFonts w:ascii="Times New Roman" w:hAnsi="Times New Roman" w:eastAsia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для</w:t>
            </w:r>
            <w:r>
              <w:rPr>
                <w:rFonts w:ascii="Times New Roman" w:hAnsi="Times New Roman" w:eastAsia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детей</w:t>
            </w:r>
            <w:r>
              <w:rPr>
                <w:rFonts w:ascii="Times New Roman" w:hAnsi="Times New Roman" w:eastAsia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персонала.</w:t>
            </w:r>
            <w:r>
              <w:rPr>
                <w:rFonts w:ascii="Times New Roman" w:hAnsi="Times New Roman" w:eastAsia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Кабинет оборудован материалами</w:t>
            </w:r>
            <w:r>
              <w:rPr>
                <w:rFonts w:ascii="Times New Roman" w:hAnsi="Times New Roman" w:eastAsia="Times New Roman"/>
                <w:spacing w:val="8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 пособиями для работы с детьми, материалами для консультационной работы</w:t>
            </w:r>
            <w:r>
              <w:rPr>
                <w:rFonts w:ascii="Times New Roman" w:hAnsi="Times New Roman"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родителями</w:t>
            </w:r>
            <w:r>
              <w:rPr>
                <w:rFonts w:ascii="Times New Roman" w:hAnsi="Times New Roman"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eastAsia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педагогами.</w:t>
            </w:r>
            <w:r>
              <w:rPr>
                <w:rFonts w:ascii="Times New Roman" w:hAnsi="Times New Roman"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eastAsia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кабинете</w:t>
            </w:r>
            <w:r>
              <w:rPr>
                <w:rFonts w:ascii="Times New Roman" w:hAnsi="Times New Roman"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имеются</w:t>
            </w:r>
            <w:r>
              <w:rPr>
                <w:rFonts w:ascii="Times New Roman" w:hAnsi="Times New Roman"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материалы</w:t>
            </w:r>
            <w:r>
              <w:rPr>
                <w:rFonts w:ascii="Times New Roman" w:hAnsi="Times New Roman" w:eastAsia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pacing w:val="-5"/>
                <w:sz w:val="24"/>
                <w:szCs w:val="24"/>
              </w:rPr>
              <w:t xml:space="preserve">для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both"/>
              <w:spacing w:after="107" w:line="276" w:lineRule="auto"/>
              <w:rPr>
                <w:rFonts w:ascii="Times New Roman" w:hAnsi="Times New Roman" w:eastAsia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коррекционно-развивающей</w:t>
            </w:r>
            <w:r>
              <w:rPr>
                <w:rFonts w:ascii="Times New Roman" w:hAnsi="Times New Roman" w:eastAsia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работы</w:t>
            </w:r>
            <w:r>
              <w:rPr>
                <w:rFonts w:ascii="Times New Roman" w:hAnsi="Times New Roman" w:eastAsia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 w:eastAsia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pacing w:val="-2"/>
                <w:sz w:val="24"/>
                <w:szCs w:val="24"/>
              </w:rPr>
              <w:t xml:space="preserve">детьми.</w:t>
            </w:r>
            <w:r>
              <w:rPr>
                <w:rFonts w:ascii="Times New Roman" w:hAnsi="Times New Roman" w:eastAsia="Times New Roman"/>
                <w:iCs/>
                <w:sz w:val="24"/>
                <w:szCs w:val="24"/>
                <w:lang w:eastAsia="ru-RU"/>
              </w:rPr>
            </w:r>
          </w:p>
        </w:tc>
      </w:tr>
      <w:tr>
        <w:trPr/>
        <w:tc>
          <w:tcPr>
            <w:tcW w:w="2802" w:type="dxa"/>
            <w:textDirection w:val="lrTb"/>
            <w:noWrap w:val="false"/>
          </w:tcPr>
          <w:p>
            <w:pPr>
              <w:jc w:val="both"/>
              <w:spacing w:after="107" w:line="276" w:lineRule="auto"/>
              <w:rPr>
                <w:rFonts w:ascii="Times New Roman" w:hAnsi="Times New Roman" w:eastAsia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iCs/>
                <w:sz w:val="24"/>
                <w:szCs w:val="24"/>
                <w:lang w:eastAsia="ru-RU"/>
              </w:rPr>
              <w:t xml:space="preserve">Методический кабинет</w:t>
            </w:r>
            <w:r>
              <w:rPr>
                <w:rFonts w:ascii="Times New Roman" w:hAnsi="Times New Roman" w:eastAsia="Times New Roman"/>
                <w:iCs/>
                <w:sz w:val="24"/>
                <w:szCs w:val="24"/>
                <w:lang w:eastAsia="ru-RU"/>
              </w:rPr>
            </w:r>
          </w:p>
        </w:tc>
        <w:tc>
          <w:tcPr>
            <w:tcW w:w="8084" w:type="dxa"/>
            <w:textDirection w:val="lrTb"/>
            <w:noWrap w:val="false"/>
          </w:tcPr>
          <w:p>
            <w:pPr>
              <w:ind w:right="85"/>
              <w:jc w:val="both"/>
              <w:spacing w:line="27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Исходя</w:t>
            </w:r>
            <w:r>
              <w:rPr>
                <w:rFonts w:ascii="Times New Roman" w:hAnsi="Times New Roman" w:eastAsia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из</w:t>
            </w:r>
            <w:r>
              <w:rPr>
                <w:rFonts w:ascii="Times New Roman" w:hAnsi="Times New Roman" w:eastAsia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многофункционального</w:t>
            </w:r>
            <w:r>
              <w:rPr>
                <w:rFonts w:ascii="Times New Roman" w:hAnsi="Times New Roman" w:eastAsia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назначения</w:t>
            </w:r>
            <w:r>
              <w:rPr>
                <w:rFonts w:ascii="Times New Roman" w:hAnsi="Times New Roman" w:eastAsia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методического</w:t>
            </w:r>
            <w:r>
              <w:rPr>
                <w:rFonts w:ascii="Times New Roman" w:hAnsi="Times New Roman" w:eastAsia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кабинета, его</w:t>
            </w:r>
            <w:r>
              <w:rPr>
                <w:rFonts w:ascii="Times New Roman" w:hAnsi="Times New Roman" w:eastAsia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следует</w:t>
            </w:r>
            <w:r>
              <w:rPr>
                <w:rFonts w:ascii="Times New Roman" w:hAnsi="Times New Roman" w:eastAsia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рассматривать</w:t>
            </w:r>
            <w:r>
              <w:rPr>
                <w:rFonts w:ascii="Times New Roman" w:hAnsi="Times New Roman" w:eastAsia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как</w:t>
            </w:r>
            <w:r>
              <w:rPr>
                <w:rFonts w:ascii="Times New Roman" w:hAnsi="Times New Roman" w:eastAsia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творческую</w:t>
            </w:r>
            <w:r>
              <w:rPr>
                <w:rFonts w:ascii="Times New Roman" w:hAnsi="Times New Roman" w:eastAsia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педагогическую</w:t>
            </w:r>
            <w:r>
              <w:rPr>
                <w:rFonts w:ascii="Times New Roman" w:hAnsi="Times New Roman" w:eastAsia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мастерскую, где воспитатель может получить практическую помощь в организации работы с детьми.</w:t>
            </w:r>
            <w:r>
              <w:rPr>
                <w:rFonts w:ascii="Times New Roman" w:hAnsi="Times New Roman" w:eastAsia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 кабинете предусмотрена систематизация материалов по видам деятельности, по разделам программы, по образовательным областям.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ind w:right="85"/>
              <w:jc w:val="both"/>
              <w:spacing w:line="27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Имеются журналы издания «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Актион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» Образование:</w:t>
            </w:r>
            <w:r>
              <w:rPr>
                <w:rFonts w:ascii="Times New Roman" w:hAnsi="Times New Roman" w:eastAsia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«Справочник старшего воспитателя»,</w:t>
            </w:r>
            <w:r>
              <w:rPr>
                <w:rFonts w:ascii="Times New Roman" w:hAnsi="Times New Roman" w:eastAsia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«Справочник</w:t>
            </w:r>
            <w:r>
              <w:rPr>
                <w:rFonts w:ascii="Times New Roman" w:hAnsi="Times New Roman" w:eastAsia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музыкального</w:t>
            </w:r>
            <w:r>
              <w:rPr>
                <w:rFonts w:ascii="Times New Roman" w:hAnsi="Times New Roman" w:eastAsia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руководителя»,</w:t>
            </w:r>
            <w:r>
              <w:rPr>
                <w:rFonts w:ascii="Times New Roman" w:hAnsi="Times New Roman" w:eastAsia="Times New Roman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«Справочник педагога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-психолога. Детский сад», «Справочник руководителя дошкольного учреждения», «Медицинское обслуживание и организация питания», «Нормативные документы образовательного учреждения», «Управление образовательным учреждением в вопросах и ответах». Вся литература</w:t>
            </w:r>
            <w:r>
              <w:rPr>
                <w:rFonts w:ascii="Times New Roman" w:hAnsi="Times New Roman" w:eastAsia="Times New Roman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размещена по разделам. Особое место занимают материалы, отражающие лучший педагогический опыт.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ind w:right="92"/>
              <w:jc w:val="both"/>
              <w:spacing w:line="276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 методическом кабинете хранятся наглядные пособия, используемые на</w:t>
            </w:r>
            <w:r>
              <w:rPr>
                <w:rFonts w:ascii="Times New Roman" w:hAnsi="Times New Roman" w:eastAsia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занятиях</w:t>
            </w:r>
            <w:r>
              <w:rPr>
                <w:rFonts w:ascii="Times New Roman" w:hAnsi="Times New Roman" w:eastAsia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во</w:t>
            </w:r>
            <w:r>
              <w:rPr>
                <w:rFonts w:ascii="Times New Roman" w:hAnsi="Times New Roman" w:eastAsia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всех</w:t>
            </w:r>
            <w:r>
              <w:rPr>
                <w:rFonts w:ascii="Times New Roman" w:hAnsi="Times New Roman"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возрастных</w:t>
            </w:r>
            <w:r>
              <w:rPr>
                <w:rFonts w:ascii="Times New Roman" w:hAnsi="Times New Roman" w:eastAsia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группах.</w:t>
            </w:r>
            <w:r>
              <w:rPr>
                <w:rFonts w:ascii="Times New Roman" w:hAnsi="Times New Roman" w:eastAsia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Собран</w:t>
            </w:r>
            <w:r>
              <w:rPr>
                <w:rFonts w:ascii="Times New Roman" w:hAnsi="Times New Roman" w:eastAsia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банк</w:t>
            </w:r>
            <w:r>
              <w:rPr>
                <w:rFonts w:ascii="Times New Roman" w:hAnsi="Times New Roman" w:eastAsia="Times New Roman"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информационных ресурсов: видеотека, презентации, цифровые фотографии.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</w:r>
          </w:p>
          <w:p>
            <w:pPr>
              <w:jc w:val="both"/>
              <w:spacing w:after="107" w:line="276" w:lineRule="auto"/>
              <w:rPr>
                <w:rFonts w:ascii="Times New Roman" w:hAnsi="Times New Roman" w:eastAsia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Для сотрудников имеются технические средства: компьютер, принтер, сканер, 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брошюратор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, ламинатор, проектор.</w:t>
            </w:r>
            <w:r>
              <w:rPr>
                <w:rFonts w:ascii="Times New Roman" w:hAnsi="Times New Roman" w:eastAsia="Times New Roman"/>
                <w:iCs/>
                <w:sz w:val="24"/>
                <w:szCs w:val="24"/>
                <w:lang w:eastAsia="ru-RU"/>
              </w:rPr>
            </w:r>
          </w:p>
        </w:tc>
      </w:tr>
    </w:tbl>
    <w:p>
      <w:r/>
      <w:r/>
    </w:p>
    <w:p>
      <w:pPr>
        <w:ind w:left="0" w:right="2" w:firstLine="850"/>
        <w:jc w:val="both"/>
        <w:spacing w:before="90" w:after="0"/>
        <w:widowControl w:val="off"/>
        <w:tabs>
          <w:tab w:val="left" w:pos="9781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Все</w:t>
      </w:r>
      <w:r>
        <w:rPr>
          <w:rFonts w:ascii="Times New Roman" w:hAnsi="Times New Roman" w:eastAsia="Times New Roman" w:cs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помещения</w:t>
      </w:r>
      <w:r>
        <w:rPr>
          <w:rFonts w:ascii="Times New Roman" w:hAnsi="Times New Roman" w:eastAsia="Times New Roman" w:cs="Times New Roman"/>
          <w:spacing w:val="7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оборудованы</w:t>
      </w:r>
      <w:r>
        <w:rPr>
          <w:rFonts w:ascii="Times New Roman" w:hAnsi="Times New Roman" w:eastAsia="Times New Roman" w:cs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</w:t>
      </w:r>
      <w:r>
        <w:rPr>
          <w:rFonts w:ascii="Times New Roman" w:hAnsi="Times New Roman" w:eastAsia="Times New Roman" w:cs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соответствии</w:t>
      </w:r>
      <w:r>
        <w:rPr>
          <w:rFonts w:ascii="Times New Roman" w:hAnsi="Times New Roman" w:eastAsia="Times New Roman" w:cs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</w:t>
      </w:r>
      <w:r>
        <w:rPr>
          <w:rFonts w:ascii="Times New Roman" w:hAnsi="Times New Roman" w:eastAsia="Times New Roman" w:cs="Times New Roman"/>
          <w:spacing w:val="76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их</w:t>
      </w:r>
      <w:r>
        <w:rPr>
          <w:rFonts w:ascii="Times New Roman" w:hAnsi="Times New Roman" w:eastAsia="Times New Roman" w:cs="Times New Roman"/>
          <w:spacing w:val="7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функциональными</w:t>
      </w:r>
      <w:r>
        <w:rPr>
          <w:rFonts w:ascii="Times New Roman" w:hAnsi="Times New Roman" w:eastAsia="Times New Roman" w:cs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назначениями</w:t>
      </w:r>
      <w:r>
        <w:rPr>
          <w:rFonts w:ascii="Times New Roman" w:hAnsi="Times New Roman" w:eastAsia="Times New Roman" w:cs="Times New Roman"/>
          <w:spacing w:val="78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 отвечают санитарно-гигиеническим требованиям.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2" w:firstLine="850"/>
        <w:jc w:val="both"/>
        <w:spacing w:before="62" w:after="0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При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создании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предметно-пространственной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развивающей</w:t>
      </w:r>
      <w:r>
        <w:rPr>
          <w:rFonts w:ascii="Times New Roman" w:hAnsi="Times New Roman" w:eastAsia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среды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учитываются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возрастные</w:t>
      </w:r>
      <w:r>
        <w:rPr>
          <w:rFonts w:ascii="Times New Roman" w:hAnsi="Times New Roman" w:eastAsia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 индивидуальные особенности детей группы, а также рекомендации программы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ФОП ДО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и ФГОС.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2" w:firstLine="850"/>
        <w:jc w:val="both"/>
        <w:spacing w:before="62" w:after="0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При оформлении групповых ячеек воспитатели исходят из требований безопасности используемого материала для здоровья детей, а также характера воспитательно-образовательной модели, которая лежит в основе планирования и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оборудования группы. За счет средств Госстандарта постепенно обновляется в соответствии с ФГОС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ДО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развивающая предметно - пространственная среда.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left="0" w:right="2" w:firstLine="850"/>
        <w:jc w:val="both"/>
        <w:spacing w:before="62" w:after="0"/>
        <w:widowControl w:val="o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Групповые участки обеспечены минимальным набором игровых построек, </w:t>
      </w:r>
      <w:bookmarkStart w:id="0" w:name="_GoBack"/>
      <w:r/>
      <w:bookmarkEnd w:id="0"/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не</w:t>
      </w:r>
      <w:r>
        <w:rPr>
          <w:rFonts w:ascii="Times New Roman" w:hAnsi="Times New Roman" w:eastAsia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хватает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качественного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современного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оборудования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и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малых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форм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для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занятий</w:t>
      </w:r>
      <w:r>
        <w:rPr>
          <w:rFonts w:ascii="Times New Roman" w:hAnsi="Times New Roman" w:eastAsia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детей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на</w:t>
      </w:r>
      <w:r>
        <w:rPr>
          <w:rFonts w:ascii="Times New Roman" w:hAnsi="Times New Roman" w:eastAsia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свежем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воздухе.</w:t>
      </w:r>
      <w:r>
        <w:rPr>
          <w:rFonts w:ascii="Times New Roman" w:hAnsi="Times New Roman" w:eastAsia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На</w:t>
      </w:r>
      <w:r>
        <w:rPr>
          <w:rFonts w:ascii="Times New Roman" w:hAnsi="Times New Roman" w:eastAsia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территории</w:t>
      </w:r>
      <w:r>
        <w:rPr>
          <w:rFonts w:ascii="Times New Roman" w:hAnsi="Times New Roman" w:eastAsia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МБДОУ №317</w:t>
      </w:r>
      <w:r>
        <w:rPr>
          <w:rFonts w:ascii="Times New Roman" w:hAnsi="Times New Roman" w:eastAsia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имеется</w:t>
      </w:r>
      <w:r>
        <w:rPr>
          <w:rFonts w:ascii="Times New Roman" w:hAnsi="Times New Roman" w:eastAsia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физкультурная</w:t>
      </w:r>
      <w:r>
        <w:rPr>
          <w:rFonts w:ascii="Times New Roman" w:hAnsi="Times New Roman" w:eastAsia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площадка.</w:t>
      </w: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jc w:val="both"/>
      </w:pPr>
      <w:r/>
      <w:r/>
    </w:p>
    <w:p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Выводы и предложения:</w:t>
      </w:r>
      <w:r>
        <w:rPr>
          <w:rFonts w:ascii="Times New Roman" w:hAnsi="Times New Roman" w:cs="Times New Roman"/>
          <w:b/>
          <w:sz w:val="24"/>
        </w:rPr>
      </w:r>
    </w:p>
    <w:p>
      <w:pPr>
        <w:ind w:left="0" w:right="0" w:firstLine="8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МБДОУ №317 грамотно организована предметно-развивающая среда. Развивающая предметно-пространственная среда обеспечивает возможность общения и совместной деятельности детей (в том числе детей разного возраста) и взрослых, двиг</w:t>
      </w:r>
      <w:r>
        <w:rPr>
          <w:rFonts w:ascii="Times New Roman" w:hAnsi="Times New Roman" w:cs="Times New Roman"/>
          <w:sz w:val="24"/>
        </w:rPr>
        <w:t xml:space="preserve">ательной активности детей. Следует продолжать совершенствовать работу по созданию благоприятных условий для организации образовательного процесса, пополнять развивающую среду интерактивным оборудованием, новыми современными развивающими играми и игрушками.</w:t>
      </w:r>
      <w:r>
        <w:rPr>
          <w:rFonts w:ascii="Times New Roman" w:hAnsi="Times New Roman" w:cs="Times New Roman"/>
          <w:sz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230" w:hanging="274"/>
      </w:pPr>
      <w:rPr>
        <w:rFonts w:hint="default" w:ascii="Wingdings" w:hAnsi="Wingdings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32" w:hanging="274"/>
      </w:pPr>
      <w:rPr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425" w:hanging="274"/>
      </w:pPr>
      <w:rPr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518" w:hanging="274"/>
      </w:pPr>
      <w:rPr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11" w:hanging="274"/>
      </w:pPr>
      <w:rPr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704" w:hanging="274"/>
      </w:pPr>
      <w:rPr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797" w:hanging="274"/>
      </w:pPr>
      <w:rPr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890" w:hanging="274"/>
      </w:pPr>
      <w:rPr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983" w:hanging="274"/>
      </w:pPr>
      <w:rPr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table" w:styleId="623">
    <w:name w:val="Table Grid"/>
    <w:basedOn w:val="621"/>
    <w:uiPriority w:val="59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Диана Лопатченко</cp:lastModifiedBy>
  <cp:revision>3</cp:revision>
  <dcterms:created xsi:type="dcterms:W3CDTF">2022-05-24T05:21:00Z</dcterms:created>
  <dcterms:modified xsi:type="dcterms:W3CDTF">2024-01-26T10:21:46Z</dcterms:modified>
</cp:coreProperties>
</file>