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spacing w:line="237" w:lineRule="auto"/>
        <w:rPr>
          <w:color w:val="212121"/>
        </w:rPr>
      </w:pPr>
      <w:r>
        <w:rPr>
          <w:color w:val="212121"/>
        </w:rPr>
      </w:r>
      <w:r>
        <w:rPr>
          <w:color w:val="212121"/>
        </w:rPr>
      </w:r>
    </w:p>
    <w:p>
      <w:pPr>
        <w:pStyle w:val="627"/>
        <w:jc w:val="center"/>
        <w:spacing w:line="237" w:lineRule="auto"/>
      </w:pPr>
      <w:r>
        <w:t xml:space="preserve">Карта оценки состояния развивающей предметно-пространственной среды</w:t>
      </w:r>
      <w:r>
        <w:rPr>
          <w:spacing w:val="-5"/>
        </w:rPr>
        <w:t xml:space="preserve"> </w:t>
      </w:r>
      <w:r>
        <w:t xml:space="preserve">МБДОУ</w:t>
      </w:r>
      <w:r>
        <w:rPr>
          <w:spacing w:val="-6"/>
        </w:rPr>
        <w:t xml:space="preserve"> </w:t>
      </w:r>
      <w:r>
        <w:t xml:space="preserve">«Ясли-сад комбинированного типа №317 </w:t>
      </w:r>
      <w:r/>
    </w:p>
    <w:p>
      <w:pPr>
        <w:pStyle w:val="627"/>
        <w:jc w:val="center"/>
        <w:spacing w:line="237" w:lineRule="auto"/>
      </w:pPr>
      <w:r>
        <w:t xml:space="preserve">города Донецка</w:t>
      </w:r>
      <w:r>
        <w:t xml:space="preserve">»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требованиям</w:t>
      </w:r>
      <w:r>
        <w:rPr>
          <w:spacing w:val="-3"/>
        </w:rPr>
        <w:t xml:space="preserve"> </w:t>
      </w:r>
      <w:r>
        <w:t xml:space="preserve">ФГОС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ФОП</w:t>
      </w:r>
      <w:r>
        <w:rPr>
          <w:spacing w:val="-4"/>
        </w:rPr>
        <w:t xml:space="preserve"> </w:t>
      </w:r>
      <w:r>
        <w:t xml:space="preserve">ДО</w:t>
      </w:r>
      <w:r/>
      <w:r/>
    </w:p>
    <w:p>
      <w:pPr>
        <w:pStyle w:val="626"/>
        <w:ind w:left="0" w:firstLine="0"/>
        <w:jc w:val="center"/>
        <w:spacing w:before="5"/>
        <w:rPr>
          <w:b/>
          <w:sz w:val="10"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91440</wp:posOffset>
                </wp:positionV>
                <wp:extent cx="5768975" cy="1270"/>
                <wp:effectExtent l="0" t="0" r="0" b="0"/>
                <wp:wrapTopAndBottom/>
                <wp:docPr id="1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68975" cy="1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35405824;o:allowoverlap:true;o:allowincell:true;mso-position-horizontal-relative:page;margin-left:70.60pt;mso-position-horizontal:absolute;mso-position-vertical-relative:text;margin-top:7.20pt;mso-position-vertical:absolute;width:454.25pt;height:0.10pt;mso-wrap-distance-left:0.00pt;mso-wrap-distance-top:0.00pt;mso-wrap-distance-right:0.00pt;mso-wrap-distance-bottom:0.00pt;visibility:visible;" fillcolor="#CCCCCC" stroked="f">
                <w10:wrap type="topAndBottom"/>
              </v:shape>
            </w:pict>
          </mc:Fallback>
        </mc:AlternateContent>
      </w:r>
      <w:r>
        <w:rPr>
          <w:b/>
          <w:sz w:val="10"/>
        </w:rPr>
      </w:r>
    </w:p>
    <w:p>
      <w:pPr>
        <w:pStyle w:val="626"/>
        <w:ind w:left="0" w:firstLine="0"/>
        <w:jc w:val="left"/>
        <w:spacing w:before="3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tbl>
      <w:tblPr>
        <w:tblStyle w:val="625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>
        <w:trPr>
          <w:trHeight w:val="774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0" w:right="54"/>
              <w:jc w:val="center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/>
              <w:jc w:val="center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76"/>
              <w:jc w:val="center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Примечание</w:t>
            </w:r>
            <w:r>
              <w:rPr>
                <w:b/>
                <w:sz w:val="24"/>
              </w:rPr>
            </w:r>
          </w:p>
        </w:tc>
      </w:tr>
      <w:tr>
        <w:trPr>
          <w:trHeight w:val="776"/>
        </w:trPr>
        <w:tc>
          <w:tcPr>
            <w:gridSpan w:val="3"/>
            <w:tcW w:w="7852" w:type="dxa"/>
            <w:textDirection w:val="lrTb"/>
            <w:noWrap w:val="false"/>
          </w:tcPr>
          <w:p>
            <w:pPr>
              <w:pStyle w:val="629"/>
              <w:jc w:val="center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насыщенность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среды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817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1.1</w:t>
            </w:r>
            <w:r>
              <w:rPr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r>
              <w:rPr>
                <w:sz w:val="24"/>
              </w:rPr>
              <w:t xml:space="preserve">ДО</w:t>
            </w:r>
            <w:r>
              <w:rPr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2158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1.2</w:t>
            </w:r>
            <w:r>
              <w:rPr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активность;</w:t>
            </w:r>
            <w:r>
              <w:rPr>
                <w:sz w:val="24"/>
              </w:rPr>
            </w:r>
          </w:p>
          <w:p>
            <w:pPr>
              <w:pStyle w:val="629"/>
              <w:numPr>
                <w:ilvl w:val="0"/>
                <w:numId w:val="2"/>
              </w:numPr>
              <w:spacing w:before="2" w:line="293" w:lineRule="exact"/>
              <w:tabs>
                <w:tab w:val="left" w:pos="7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активность;</w:t>
            </w:r>
            <w:r>
              <w:rPr>
                <w:sz w:val="24"/>
              </w:rPr>
            </w:r>
          </w:p>
          <w:p>
            <w:pPr>
              <w:pStyle w:val="629"/>
              <w:numPr>
                <w:ilvl w:val="0"/>
                <w:numId w:val="2"/>
              </w:numPr>
              <w:spacing w:before="0" w:line="293" w:lineRule="exact"/>
              <w:tabs>
                <w:tab w:val="left" w:pos="7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активность;</w:t>
            </w:r>
            <w:r>
              <w:rPr>
                <w:sz w:val="24"/>
              </w:rPr>
            </w:r>
          </w:p>
          <w:p>
            <w:pPr>
              <w:pStyle w:val="629"/>
              <w:numPr>
                <w:ilvl w:val="0"/>
                <w:numId w:val="2"/>
              </w:numPr>
              <w:ind w:right="58"/>
              <w:spacing w:before="0"/>
              <w:tabs>
                <w:tab w:val="left" w:pos="796" w:leader="none"/>
                <w:tab w:val="left" w:pos="3724" w:leader="none"/>
                <w:tab w:val="left" w:pos="584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экспериментирование</w:t>
            </w:r>
            <w:r>
              <w:rPr>
                <w:sz w:val="24"/>
              </w:rPr>
              <w:tab/>
              <w:t xml:space="preserve"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 xml:space="preserve">материалами, в том числе с песком и водой</w:t>
            </w:r>
            <w:r>
              <w:rPr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1455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1.3</w:t>
            </w:r>
            <w:r>
              <w:rPr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 w:right="60"/>
              <w:jc w:val="bot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помещениях детского сада: спортивном и музыкальном залах, кабинетах специалистов ДОУ</w:t>
            </w:r>
            <w:r>
              <w:rPr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776"/>
        </w:trPr>
        <w:tc>
          <w:tcPr>
            <w:gridSpan w:val="3"/>
            <w:tcW w:w="7852" w:type="dxa"/>
            <w:textDirection w:val="lrTb"/>
            <w:noWrap w:val="false"/>
          </w:tcPr>
          <w:p>
            <w:pPr>
              <w:pStyle w:val="629"/>
              <w:jc w:val="center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Трансформируемость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среды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1137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2.1</w:t>
            </w:r>
            <w:r>
              <w:rPr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 w:right="56"/>
              <w:jc w:val="both"/>
              <w:spacing w:before="66"/>
              <w:tabs>
                <w:tab w:val="left" w:pos="1354" w:leader="none"/>
                <w:tab w:val="left" w:pos="2669" w:leader="none"/>
                <w:tab w:val="left" w:pos="4969" w:leader="none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видоизменяться</w:t>
            </w:r>
            <w:r>
              <w:rPr>
                <w:sz w:val="24"/>
              </w:rPr>
              <w:tab/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меняющихся интересов и возможностей детей</w:t>
            </w:r>
            <w:r>
              <w:rPr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774"/>
        </w:trPr>
        <w:tc>
          <w:tcPr>
            <w:gridSpan w:val="3"/>
            <w:tcW w:w="7852" w:type="dxa"/>
            <w:textDirection w:val="lrTb"/>
            <w:noWrap w:val="false"/>
          </w:tcPr>
          <w:p>
            <w:pPr>
              <w:pStyle w:val="629"/>
              <w:jc w:val="center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Полифункциональность</w:t>
            </w:r>
            <w:r>
              <w:rPr>
                <w:b/>
                <w:spacing w:val="-4"/>
                <w:sz w:val="24"/>
              </w:rPr>
              <w:t xml:space="preserve"> среды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1779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3.1</w:t>
            </w:r>
            <w:r>
              <w:rPr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 w:right="57"/>
              <w:jc w:val="bot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  <w:r>
              <w:rPr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774"/>
        </w:trPr>
        <w:tc>
          <w:tcPr>
            <w:gridSpan w:val="3"/>
            <w:tcW w:w="7852" w:type="dxa"/>
            <w:textDirection w:val="lrTb"/>
            <w:noWrap w:val="false"/>
          </w:tcPr>
          <w:p>
            <w:pPr>
              <w:pStyle w:val="629"/>
              <w:jc w:val="center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Вариативность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среды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816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4.1</w:t>
            </w:r>
            <w:r>
              <w:rPr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 w:right="57"/>
              <w:spacing w:before="66"/>
              <w:tabs>
                <w:tab w:val="left" w:pos="982" w:leader="none"/>
                <w:tab w:val="left" w:pos="2249" w:leader="none"/>
                <w:tab w:val="left" w:pos="3261" w:leader="none"/>
                <w:tab w:val="left" w:pos="5222" w:leader="none"/>
                <w:tab w:val="left" w:pos="5868" w:leader="none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</w:t>
            </w:r>
            <w:r>
              <w:rPr>
                <w:sz w:val="24"/>
              </w:rPr>
              <w:tab/>
              <w:t xml:space="preserve"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 xml:space="preserve">конструирования, уединения</w:t>
            </w:r>
            <w:r>
              <w:rPr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814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4.2</w:t>
            </w:r>
            <w:r>
              <w:rPr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дают возможность детям приобрести разнообразный опыт</w:t>
            </w:r>
            <w:r>
              <w:rPr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817"/>
        </w:trPr>
        <w:tc>
          <w:tcPr>
            <w:tcW w:w="455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4.3</w:t>
            </w:r>
            <w:r>
              <w:rPr>
                <w:sz w:val="24"/>
              </w:rPr>
            </w:r>
          </w:p>
        </w:tc>
        <w:tc>
          <w:tcPr>
            <w:tcW w:w="6592" w:type="dxa"/>
            <w:textDirection w:val="lrTb"/>
            <w:noWrap w:val="false"/>
          </w:tcPr>
          <w:p>
            <w:pPr>
              <w:pStyle w:val="629"/>
              <w:ind w:left="76" w:right="63"/>
              <w:rPr>
                <w:sz w:val="24"/>
              </w:rPr>
            </w:pPr>
            <w:r>
              <w:rPr>
                <w:sz w:val="24"/>
              </w:rPr>
              <w:t xml:space="preserve"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и оборудование, обеспечивающие свободный выбор детей</w:t>
            </w:r>
            <w:r>
              <w:rPr>
                <w:sz w:val="24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629"/>
              <w:jc w:val="center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</w:tbl>
    <w:p>
      <w:pPr>
        <w:sectPr>
          <w:footnotePr/>
          <w:endnotePr/>
          <w:type w:val="continuous"/>
          <w:pgSz w:w="11910" w:h="16840" w:orient="portrait"/>
          <w:pgMar w:top="340" w:right="1240" w:bottom="280" w:left="12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6"/>
        <w:ind w:left="0" w:firstLine="0"/>
        <w:jc w:val="left"/>
        <w:spacing w:before="5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tbl>
      <w:tblPr>
        <w:tblStyle w:val="625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>
        <w:trPr>
          <w:trHeight w:val="976"/>
        </w:trPr>
        <w:tc>
          <w:tcPr>
            <w:tcW w:w="449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4.4</w:t>
            </w:r>
            <w:r>
              <w:rPr>
                <w:sz w:val="24"/>
              </w:rPr>
            </w:r>
          </w:p>
        </w:tc>
        <w:tc>
          <w:tcPr>
            <w:tcW w:w="6512" w:type="dxa"/>
            <w:textDirection w:val="lrTb"/>
            <w:noWrap w:val="false"/>
          </w:tcPr>
          <w:p>
            <w:pPr>
              <w:pStyle w:val="629"/>
              <w:ind w:left="76" w:right="60"/>
              <w:jc w:val="bot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новые предметы, что стимулирует игровую, двигательную, познавательную и исследовательскую активность детей</w:t>
            </w:r>
            <w:r>
              <w:rPr>
                <w:sz w:val="24"/>
              </w:rPr>
            </w:r>
          </w:p>
        </w:tc>
        <w:tc>
          <w:tcPr>
            <w:tcW w:w="795" w:type="dxa"/>
            <w:textDirection w:val="lrTb"/>
            <w:noWrap w:val="false"/>
          </w:tcPr>
          <w:p>
            <w:pPr>
              <w:pStyle w:val="62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669"/>
        </w:trPr>
        <w:tc>
          <w:tcPr>
            <w:gridSpan w:val="3"/>
            <w:tcW w:w="7756" w:type="dxa"/>
            <w:textDirection w:val="lrTb"/>
            <w:noWrap w:val="false"/>
          </w:tcPr>
          <w:p>
            <w:pPr>
              <w:pStyle w:val="629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среды</w:t>
            </w:r>
            <w:r>
              <w:rPr>
                <w:b/>
                <w:sz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976"/>
        </w:trPr>
        <w:tc>
          <w:tcPr>
            <w:tcW w:w="449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5.1</w:t>
            </w:r>
            <w:r>
              <w:rPr>
                <w:sz w:val="24"/>
              </w:rPr>
            </w:r>
          </w:p>
        </w:tc>
        <w:tc>
          <w:tcPr>
            <w:tcW w:w="6512" w:type="dxa"/>
            <w:textDirection w:val="lrTb"/>
            <w:noWrap w:val="false"/>
          </w:tcPr>
          <w:p>
            <w:pPr>
              <w:pStyle w:val="629"/>
              <w:ind w:left="76" w:right="57"/>
              <w:jc w:val="bot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ОВЗ.</w:t>
            </w:r>
            <w:r>
              <w:rPr>
                <w:sz w:val="24"/>
              </w:rPr>
            </w:r>
          </w:p>
        </w:tc>
        <w:tc>
          <w:tcPr>
            <w:tcW w:w="795" w:type="dxa"/>
            <w:textDirection w:val="lrTb"/>
            <w:noWrap w:val="false"/>
          </w:tcPr>
          <w:p>
            <w:pPr>
              <w:pStyle w:val="629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978"/>
        </w:trPr>
        <w:tc>
          <w:tcPr>
            <w:tcW w:w="449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5.2</w:t>
            </w:r>
            <w:r>
              <w:rPr>
                <w:sz w:val="24"/>
              </w:rPr>
            </w:r>
          </w:p>
        </w:tc>
        <w:tc>
          <w:tcPr>
            <w:tcW w:w="6512" w:type="dxa"/>
            <w:textDirection w:val="lrTb"/>
            <w:noWrap w:val="false"/>
          </w:tcPr>
          <w:p>
            <w:pPr>
              <w:pStyle w:val="629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ОВЗ, имеют свободный доступ к играм, игрушкам, материалам, пособиям, обеспечивающим все основные виды детской активности</w:t>
            </w:r>
            <w:r>
              <w:rPr>
                <w:sz w:val="24"/>
              </w:rPr>
            </w:r>
          </w:p>
        </w:tc>
        <w:tc>
          <w:tcPr>
            <w:tcW w:w="795" w:type="dxa"/>
            <w:textDirection w:val="lrTb"/>
            <w:noWrap w:val="false"/>
          </w:tcPr>
          <w:p>
            <w:pPr>
              <w:pStyle w:val="629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666"/>
        </w:trPr>
        <w:tc>
          <w:tcPr>
            <w:tcW w:w="449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5.3</w:t>
            </w:r>
            <w:r>
              <w:rPr>
                <w:sz w:val="24"/>
              </w:rPr>
            </w:r>
          </w:p>
        </w:tc>
        <w:tc>
          <w:tcPr>
            <w:tcW w:w="6512" w:type="dxa"/>
            <w:textDirection w:val="lrTb"/>
            <w:noWrap w:val="false"/>
          </w:tcPr>
          <w:p>
            <w:pPr>
              <w:pStyle w:val="629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исправны</w:t>
            </w:r>
            <w:r>
              <w:rPr>
                <w:sz w:val="24"/>
              </w:rPr>
            </w:r>
          </w:p>
        </w:tc>
        <w:tc>
          <w:tcPr>
            <w:tcW w:w="795" w:type="dxa"/>
            <w:textDirection w:val="lrTb"/>
            <w:noWrap w:val="false"/>
          </w:tcPr>
          <w:p>
            <w:pPr>
              <w:pStyle w:val="62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669"/>
        </w:trPr>
        <w:tc>
          <w:tcPr>
            <w:gridSpan w:val="3"/>
            <w:tcW w:w="7756" w:type="dxa"/>
            <w:textDirection w:val="lrTb"/>
            <w:noWrap w:val="false"/>
          </w:tcPr>
          <w:p>
            <w:pPr>
              <w:pStyle w:val="629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среды</w:t>
            </w:r>
            <w:r>
              <w:rPr>
                <w:b/>
                <w:sz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976"/>
        </w:trPr>
        <w:tc>
          <w:tcPr>
            <w:tcW w:w="449" w:type="dxa"/>
            <w:textDirection w:val="lrTb"/>
            <w:noWrap w:val="false"/>
          </w:tcPr>
          <w:p>
            <w:pPr>
              <w:pStyle w:val="629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6.1</w:t>
            </w:r>
            <w:r>
              <w:rPr>
                <w:sz w:val="24"/>
              </w:rPr>
            </w:r>
          </w:p>
        </w:tc>
        <w:tc>
          <w:tcPr>
            <w:tcW w:w="6512" w:type="dxa"/>
            <w:textDirection w:val="lrTb"/>
            <w:noWrap w:val="false"/>
          </w:tcPr>
          <w:p>
            <w:pPr>
              <w:pStyle w:val="629"/>
              <w:ind w:left="76" w:right="57"/>
              <w:jc w:val="both"/>
              <w:spacing w:before="66"/>
              <w:tabs>
                <w:tab w:val="left" w:pos="2698" w:leader="none"/>
                <w:tab w:val="left" w:pos="48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Все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среды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соответствуют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надежности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их использования, в том числе санитарным требованиям</w:t>
            </w:r>
            <w:r>
              <w:rPr>
                <w:sz w:val="24"/>
              </w:rPr>
            </w:r>
          </w:p>
        </w:tc>
        <w:tc>
          <w:tcPr>
            <w:tcW w:w="795" w:type="dxa"/>
            <w:textDirection w:val="lrTb"/>
            <w:noWrap w:val="false"/>
          </w:tcPr>
          <w:p>
            <w:pPr>
              <w:pStyle w:val="62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  <w:tr>
        <w:trPr>
          <w:trHeight w:val="669"/>
        </w:trPr>
        <w:tc>
          <w:tcPr>
            <w:gridSpan w:val="2"/>
            <w:tcW w:w="6961" w:type="dxa"/>
            <w:textDirection w:val="lrTb"/>
            <w:noWrap w:val="false"/>
          </w:tcPr>
          <w:p>
            <w:pPr>
              <w:pStyle w:val="629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</w:t>
            </w:r>
            <w:r>
              <w:rPr>
                <w:sz w:val="24"/>
              </w:rPr>
            </w:r>
          </w:p>
        </w:tc>
        <w:tc>
          <w:tcPr>
            <w:tcW w:w="795" w:type="dxa"/>
            <w:textDirection w:val="lrTb"/>
            <w:noWrap w:val="false"/>
          </w:tcPr>
          <w:p>
            <w:pPr>
              <w:pStyle w:val="629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629"/>
              <w:ind w:left="0"/>
              <w:spacing w:before="0"/>
            </w:pPr>
            <w:r/>
            <w:r/>
          </w:p>
        </w:tc>
      </w:tr>
    </w:tbl>
    <w:p>
      <w:pPr>
        <w:ind w:left="200"/>
        <w:spacing w:line="250" w:lineRule="exact"/>
        <w:rPr>
          <w:u w:val="single"/>
        </w:rPr>
      </w:pPr>
      <w:r>
        <w:rPr>
          <w:u w:val="single"/>
        </w:rPr>
        <w:t xml:space="preserve">Критерии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 xml:space="preserve">баллах:</w:t>
      </w:r>
      <w:r>
        <w:rPr>
          <w:u w:val="single"/>
        </w:rPr>
      </w:r>
    </w:p>
    <w:p>
      <w:pPr>
        <w:pStyle w:val="628"/>
        <w:numPr>
          <w:ilvl w:val="0"/>
          <w:numId w:val="1"/>
        </w:numPr>
        <w:jc w:val="left"/>
        <w:spacing w:before="0" w:line="276" w:lineRule="exact"/>
        <w:tabs>
          <w:tab w:val="left" w:pos="920" w:leader="none"/>
        </w:tabs>
        <w:rPr>
          <w:rFonts w:ascii="Symbol" w:hAnsi="Symbol"/>
          <w:sz w:val="20"/>
        </w:rPr>
      </w:pPr>
      <w:r>
        <w:rPr>
          <w:sz w:val="24"/>
        </w:rPr>
        <w:t xml:space="preserve"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балла;</w:t>
      </w:r>
      <w:r>
        <w:rPr>
          <w:rFonts w:ascii="Symbol" w:hAnsi="Symbol"/>
          <w:sz w:val="20"/>
        </w:rPr>
      </w:r>
    </w:p>
    <w:p>
      <w:pPr>
        <w:pStyle w:val="628"/>
        <w:numPr>
          <w:ilvl w:val="0"/>
          <w:numId w:val="1"/>
        </w:numPr>
        <w:jc w:val="left"/>
        <w:spacing w:before="43"/>
        <w:tabs>
          <w:tab w:val="left" w:pos="920" w:leader="none"/>
        </w:tabs>
        <w:rPr>
          <w:rFonts w:ascii="Symbol" w:hAnsi="Symbol"/>
          <w:sz w:val="20"/>
        </w:rPr>
      </w:pPr>
      <w:r>
        <w:rPr>
          <w:sz w:val="24"/>
        </w:rPr>
        <w:t xml:space="preserve"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балла;</w:t>
      </w:r>
      <w:r>
        <w:rPr>
          <w:rFonts w:ascii="Symbol" w:hAnsi="Symbol"/>
          <w:sz w:val="20"/>
        </w:rPr>
      </w:r>
    </w:p>
    <w:p>
      <w:pPr>
        <w:pStyle w:val="628"/>
        <w:numPr>
          <w:ilvl w:val="0"/>
          <w:numId w:val="1"/>
        </w:numPr>
        <w:jc w:val="left"/>
        <w:spacing w:before="41"/>
        <w:tabs>
          <w:tab w:val="left" w:pos="920" w:leader="none"/>
        </w:tabs>
        <w:rPr>
          <w:rFonts w:ascii="Symbol" w:hAnsi="Symbol"/>
          <w:sz w:val="20"/>
        </w:rPr>
      </w:pPr>
      <w:r>
        <w:rPr>
          <w:sz w:val="24"/>
        </w:rPr>
        <w:t xml:space="preserve">«не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балл.</w:t>
      </w:r>
      <w:r>
        <w:rPr>
          <w:rFonts w:ascii="Symbol" w:hAnsi="Symbol"/>
          <w:sz w:val="20"/>
        </w:rPr>
      </w:r>
    </w:p>
    <w:p>
      <w:pPr>
        <w:pStyle w:val="626"/>
        <w:ind w:left="0" w:firstLine="0"/>
        <w:jc w:val="left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ind w:left="200" w:firstLine="0"/>
        <w:rPr>
          <w:u w:val="single"/>
        </w:rPr>
      </w:pPr>
      <w:r>
        <w:rPr>
          <w:u w:val="single"/>
        </w:rPr>
        <w:t xml:space="preserve">Соответствие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РППС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 xml:space="preserve">баллам:</w:t>
      </w:r>
      <w:r>
        <w:rPr>
          <w:u w:val="single"/>
        </w:rPr>
      </w:r>
    </w:p>
    <w:p>
      <w:pPr>
        <w:pStyle w:val="628"/>
        <w:numPr>
          <w:ilvl w:val="0"/>
          <w:numId w:val="1"/>
        </w:numPr>
        <w:ind w:right="198"/>
        <w:tabs>
          <w:tab w:val="left" w:pos="92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РППС групп МБДОУ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r>
        <w:rPr>
          <w:sz w:val="24"/>
        </w:rPr>
        <w:t xml:space="preserve">полифункциональности</w:t>
      </w:r>
      <w:r>
        <w:rPr>
          <w:sz w:val="24"/>
        </w:rPr>
        <w:t xml:space="preserve">, </w:t>
      </w:r>
      <w:r>
        <w:rPr>
          <w:sz w:val="24"/>
        </w:rPr>
        <w:t xml:space="preserve">трансформируемости</w:t>
      </w:r>
      <w:r>
        <w:rPr>
          <w:sz w:val="24"/>
        </w:rPr>
        <w:t xml:space="preserve">, доступности, безопасности — 27 – 39 баллов;</w:t>
      </w:r>
      <w:r>
        <w:rPr>
          <w:rFonts w:ascii="Symbol" w:hAnsi="Symbol"/>
          <w:sz w:val="24"/>
        </w:rPr>
      </w:r>
    </w:p>
    <w:p>
      <w:pPr>
        <w:pStyle w:val="628"/>
        <w:numPr>
          <w:ilvl w:val="0"/>
          <w:numId w:val="1"/>
        </w:numPr>
        <w:ind w:right="194"/>
        <w:spacing w:before="3"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РППС групп МБДОУ требует незначительных дополнений и изменений для соответствия содержательной насыщенности, </w:t>
      </w:r>
      <w:r>
        <w:rPr>
          <w:sz w:val="24"/>
        </w:rPr>
        <w:t xml:space="preserve">полифункциональности</w:t>
      </w:r>
      <w:r>
        <w:rPr>
          <w:sz w:val="24"/>
        </w:rPr>
        <w:t xml:space="preserve">, </w:t>
      </w:r>
      <w:r>
        <w:rPr>
          <w:sz w:val="24"/>
        </w:rPr>
        <w:t xml:space="preserve">трансформируемости</w:t>
      </w:r>
      <w:r>
        <w:rPr>
          <w:sz w:val="24"/>
        </w:rPr>
        <w:t xml:space="preserve">, доступности, безопасности — до 27 баллов;</w:t>
      </w:r>
      <w:r>
        <w:rPr>
          <w:rFonts w:ascii="Symbol" w:hAnsi="Symbol"/>
          <w:sz w:val="24"/>
        </w:rPr>
      </w:r>
    </w:p>
    <w:p>
      <w:pPr>
        <w:pStyle w:val="628"/>
        <w:numPr>
          <w:ilvl w:val="0"/>
          <w:numId w:val="1"/>
        </w:numPr>
        <w:ind w:right="194"/>
        <w:spacing w:before="8"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РППС групп МБДОУ требует значительных дополнений и изменений для со</w:t>
      </w:r>
      <w:r>
        <w:rPr>
          <w:sz w:val="24"/>
        </w:rPr>
        <w:t xml:space="preserve">ответствия содержательной насыщенности, </w:t>
      </w:r>
      <w:r>
        <w:rPr>
          <w:sz w:val="24"/>
        </w:rPr>
        <w:t xml:space="preserve">полифункциональности</w:t>
      </w:r>
      <w:r>
        <w:rPr>
          <w:sz w:val="24"/>
        </w:rPr>
        <w:t xml:space="preserve">, </w:t>
      </w:r>
      <w:r>
        <w:rPr>
          <w:sz w:val="24"/>
        </w:rPr>
        <w:t xml:space="preserve">трансформируемости</w:t>
      </w:r>
      <w:r>
        <w:rPr>
          <w:sz w:val="24"/>
        </w:rPr>
        <w:t xml:space="preserve">, доступности, безопасности — 20 и ниже.</w:t>
      </w:r>
      <w:r>
        <w:rPr>
          <w:rFonts w:ascii="Symbol" w:hAnsi="Symbol"/>
          <w:sz w:val="24"/>
        </w:rPr>
      </w:r>
    </w:p>
    <w:p>
      <w:pPr>
        <w:pStyle w:val="626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6"/>
        <w:ind w:left="200" w:right="196" w:firstLine="360"/>
        <w:spacing w:before="220"/>
      </w:pPr>
      <w:r>
        <w:rPr>
          <w:b/>
        </w:rPr>
        <w:t xml:space="preserve">Вывод:</w:t>
      </w:r>
      <w:r>
        <w:t xml:space="preserve"> развивающая предметно-пространственная образовательная среда возрастных групп МБДОУ «Ясли-сад комбинированного типа №317 города Донецка</w:t>
      </w:r>
      <w:r>
        <w:t xml:space="preserve">» в</w:t>
      </w:r>
      <w:r>
        <w:rPr>
          <w:spacing w:val="-2"/>
        </w:rPr>
        <w:t xml:space="preserve"> </w:t>
      </w:r>
      <w:r>
        <w:t xml:space="preserve">целом соответствует тр</w:t>
      </w:r>
      <w:r>
        <w:t xml:space="preserve">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r>
        <w:t xml:space="preserve">полифункциональности</w:t>
      </w:r>
      <w:r>
        <w:t xml:space="preserve">, </w:t>
      </w:r>
      <w:r>
        <w:t xml:space="preserve">трансформируемости</w:t>
      </w:r>
      <w:r>
        <w:t xml:space="preserve">, доступности, безопасности,</w:t>
      </w:r>
      <w:r>
        <w:rPr>
          <w:spacing w:val="80"/>
        </w:rPr>
        <w:t xml:space="preserve"> </w:t>
      </w:r>
      <w:r>
        <w:t xml:space="preserve">направлена на</w:t>
      </w:r>
      <w:r>
        <w:rPr>
          <w:spacing w:val="-2"/>
        </w:rPr>
        <w:t xml:space="preserve"> </w:t>
      </w:r>
      <w:r>
        <w:t xml:space="preserve">создание социальной ситуации развития</w:t>
      </w:r>
      <w:r>
        <w:rPr>
          <w:spacing w:val="40"/>
        </w:rPr>
        <w:t xml:space="preserve"> </w:t>
      </w:r>
      <w:r>
        <w:t xml:space="preserve">для участников образовательных отношений.</w:t>
      </w:r>
      <w:r/>
    </w:p>
    <w:p>
      <w:pPr>
        <w:pStyle w:val="626"/>
        <w:ind w:left="200" w:right="194" w:firstLine="360"/>
      </w:pPr>
      <w:r>
        <w:t xml:space="preserve">Но</w:t>
      </w:r>
      <w:r>
        <w:rPr>
          <w:spacing w:val="-2"/>
        </w:rPr>
        <w:t xml:space="preserve"> </w:t>
      </w:r>
      <w:r>
        <w:t xml:space="preserve"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 xml:space="preserve">рекомендуется:</w:t>
      </w:r>
      <w:r/>
    </w:p>
    <w:p>
      <w:pPr>
        <w:pStyle w:val="628"/>
        <w:numPr>
          <w:ilvl w:val="0"/>
          <w:numId w:val="1"/>
        </w:numPr>
        <w:ind w:right="193"/>
        <w:tabs>
          <w:tab w:val="left" w:pos="92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пополнить среду приобретением современного игрового и интерактивного оборудования, трансформируемой </w:t>
      </w:r>
      <w:r>
        <w:rPr>
          <w:sz w:val="24"/>
        </w:rPr>
        <w:t xml:space="preserve">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  <w:r>
        <w:rPr>
          <w:rFonts w:ascii="Symbol" w:hAnsi="Symbol"/>
          <w:sz w:val="24"/>
        </w:rPr>
      </w:r>
    </w:p>
    <w:p>
      <w:pPr>
        <w:jc w:val="both"/>
        <w:rPr>
          <w:rFonts w:ascii="Symbol" w:hAnsi="Symbol"/>
          <w:sz w:val="24"/>
        </w:rPr>
        <w:sectPr>
          <w:footnotePr/>
          <w:endnotePr/>
          <w:type w:val="nextPage"/>
          <w:pgSz w:w="11910" w:h="16840" w:orient="portrait"/>
          <w:pgMar w:top="380" w:right="1240" w:bottom="280" w:left="124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628"/>
        <w:numPr>
          <w:ilvl w:val="0"/>
          <w:numId w:val="1"/>
        </w:numPr>
        <w:ind w:right="197"/>
        <w:spacing w:before="85"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компьютером/ ноутбуком (лицен</w:t>
      </w:r>
      <w:r>
        <w:rPr>
          <w:sz w:val="24"/>
        </w:rPr>
        <w:t xml:space="preserve">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многофункциональным устройством/принтером;</w:t>
      </w:r>
      <w:r>
        <w:rPr>
          <w:rFonts w:ascii="Symbol" w:hAnsi="Symbol"/>
          <w:sz w:val="24"/>
        </w:rPr>
      </w:r>
    </w:p>
    <w:p>
      <w:pPr>
        <w:pStyle w:val="628"/>
        <w:numPr>
          <w:ilvl w:val="0"/>
          <w:numId w:val="1"/>
        </w:numPr>
        <w:ind w:right="198"/>
        <w:tabs>
          <w:tab w:val="left" w:pos="920" w:leader="none"/>
          <w:tab w:val="left" w:pos="979" w:leader="none"/>
        </w:tabs>
        <w:rPr>
          <w:rFonts w:ascii="Symbol" w:hAnsi="Symbol"/>
          <w:sz w:val="24"/>
        </w:rPr>
      </w:pPr>
      <w:r>
        <w:rPr>
          <w:sz w:val="24"/>
        </w:rPr>
        <w:tab/>
        <w:t xml:space="preserve"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 xml:space="preserve"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трудово</w:t>
      </w:r>
      <w:r>
        <w:rPr>
          <w:sz w:val="24"/>
        </w:rPr>
        <w:t xml:space="preserve">й</w:t>
      </w:r>
      <w:r>
        <w:rPr>
          <w:spacing w:val="62"/>
          <w:sz w:val="24"/>
        </w:rPr>
        <w:t xml:space="preserve">  </w:t>
      </w:r>
      <w:r>
        <w:rPr>
          <w:sz w:val="24"/>
        </w:rPr>
        <w:t xml:space="preserve"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 xml:space="preserve"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«Познавательное развитие», «Речевое развитие», «Социально-коммуникативное развитие»;</w:t>
      </w:r>
      <w:r>
        <w:rPr>
          <w:rFonts w:ascii="Symbol" w:hAnsi="Symbol"/>
          <w:sz w:val="24"/>
        </w:rPr>
      </w:r>
    </w:p>
    <w:p>
      <w:pPr>
        <w:pStyle w:val="628"/>
        <w:numPr>
          <w:ilvl w:val="0"/>
          <w:numId w:val="1"/>
        </w:numPr>
        <w:ind w:right="192"/>
        <w:spacing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разместить телефоны экстренной помощи, сюжетные картинки,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схемы,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 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 только на дороге, но и в быту, природе.</w:t>
      </w:r>
      <w:r>
        <w:rPr>
          <w:rFonts w:ascii="Symbol" w:hAnsi="Symbol"/>
          <w:sz w:val="24"/>
        </w:rPr>
      </w:r>
    </w:p>
    <w:p>
      <w:pPr>
        <w:ind w:right="192"/>
        <w:spacing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ind w:right="192"/>
        <w:spacing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ind w:right="192"/>
        <w:spacing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ind w:right="192"/>
        <w:spacing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ind w:right="192"/>
        <w:spacing w:line="237" w:lineRule="auto"/>
        <w:tabs>
          <w:tab w:val="left" w:pos="920" w:leader="none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ind w:right="-6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Заведующий МБДОУ №317                                             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______________  И.А. Вавиленко</w:t>
      </w:r>
      <w:r>
        <w:rPr>
          <w:rFonts w:ascii="Symbol" w:hAnsi="Symbol"/>
          <w:b/>
          <w:sz w:val="24"/>
        </w:rPr>
      </w:r>
      <w:r>
        <w:rPr>
          <w:b/>
          <w:bCs/>
          <w:sz w:val="24"/>
          <w:szCs w:val="24"/>
          <w:lang w:eastAsia="ru-RU"/>
        </w:rPr>
      </w:r>
    </w:p>
    <w:sectPr>
      <w:footnotePr/>
      <w:endnotePr/>
      <w:type w:val="nextPage"/>
      <w:pgSz w:w="11910" w:h="16840" w:orient="portrait"/>
      <w:pgMar w:top="320" w:right="1240" w:bottom="280" w:left="12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0" w:hanging="360"/>
      </w:pPr>
      <w:rPr>
        <w:rFonts w:hint="default" w:ascii="Symbol" w:hAnsi="Symbol" w:eastAsia="Symbol" w:cs="Symbol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2"/>
    <w:link w:val="627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table" w:styleId="62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6">
    <w:name w:val="Body Text"/>
    <w:basedOn w:val="621"/>
    <w:uiPriority w:val="1"/>
    <w:qFormat/>
    <w:pPr>
      <w:ind w:left="920" w:hanging="360"/>
      <w:jc w:val="both"/>
    </w:pPr>
    <w:rPr>
      <w:sz w:val="24"/>
      <w:szCs w:val="24"/>
    </w:rPr>
  </w:style>
  <w:style w:type="paragraph" w:styleId="627">
    <w:name w:val="Title"/>
    <w:basedOn w:val="621"/>
    <w:uiPriority w:val="1"/>
    <w:qFormat/>
    <w:pPr>
      <w:ind w:left="258" w:firstLine="67"/>
      <w:spacing w:before="92"/>
    </w:pPr>
    <w:rPr>
      <w:b/>
      <w:bCs/>
      <w:sz w:val="28"/>
      <w:szCs w:val="28"/>
    </w:rPr>
  </w:style>
  <w:style w:type="paragraph" w:styleId="628">
    <w:name w:val="List Paragraph"/>
    <w:basedOn w:val="621"/>
    <w:uiPriority w:val="1"/>
    <w:qFormat/>
    <w:pPr>
      <w:ind w:left="920" w:hanging="360"/>
      <w:jc w:val="both"/>
      <w:spacing w:before="2"/>
    </w:pPr>
  </w:style>
  <w:style w:type="paragraph" w:styleId="629" w:customStyle="1">
    <w:name w:val="Table Paragraph"/>
    <w:basedOn w:val="621"/>
    <w:uiPriority w:val="1"/>
    <w:qFormat/>
    <w:pPr>
      <w:ind w:left="74"/>
      <w:spacing w:before="6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Лопатченко</cp:lastModifiedBy>
  <cp:revision>3</cp:revision>
  <dcterms:created xsi:type="dcterms:W3CDTF">2023-10-04T12:42:00Z</dcterms:created>
  <dcterms:modified xsi:type="dcterms:W3CDTF">2024-01-26T10:12:49Z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